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lang w:val="en-US" w:eastAsia="zh-CN"/>
        </w:rPr>
      </w:pPr>
      <w:bookmarkStart w:id="0" w:name="_Hlk75163998"/>
      <w:bookmarkStart w:id="1" w:name="_Hlk75163964"/>
      <w:r>
        <w:rPr>
          <w:rFonts w:hint="eastAsia" w:ascii="黑体" w:hAnsi="黑体" w:eastAsia="黑体" w:cs="Times New Roman"/>
          <w:b/>
          <w:bCs/>
          <w:kern w:val="0"/>
          <w:sz w:val="32"/>
          <w:szCs w:val="32"/>
          <w:lang w:val="en-US" w:eastAsia="zh-CN"/>
        </w:rPr>
        <w:t>109.</w:t>
      </w:r>
      <w:r>
        <w:rPr>
          <w:rFonts w:hint="eastAsia" w:ascii="黑体" w:hAnsi="黑体" w:eastAsia="黑体" w:cs="Times New Roman"/>
          <w:b/>
          <w:bCs/>
          <w:kern w:val="0"/>
          <w:sz w:val="32"/>
          <w:szCs w:val="32"/>
          <w:lang w:val="en-US" w:eastAsia="zh-CN"/>
        </w:rPr>
        <w:t>儿童青少年情绪问题多参数多模态早期识别评估工具</w:t>
      </w:r>
      <w:bookmarkStart w:id="3" w:name="_GoBack"/>
      <w:bookmarkEnd w:id="3"/>
    </w:p>
    <w:bookmarkEnd w:id="0"/>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西安元智众恒科技服务有限公司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信息传输、软件和信息技术服务业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1"/>
              <w:numPr>
                <w:ilvl w:val="0"/>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儿童青少年情绪问题多参数多模态识别引擎；</w:t>
            </w:r>
          </w:p>
          <w:p>
            <w:pPr>
              <w:pStyle w:val="21"/>
              <w:numPr>
                <w:ilvl w:val="0"/>
                <w:numId w:val="0"/>
              </w:numPr>
              <w:spacing w:line="360" w:lineRule="exact"/>
              <w:ind w:firstLine="560" w:firstLineChars="200"/>
              <w:rPr>
                <w:rFonts w:hint="eastAsia" w:ascii="仿宋" w:hAnsi="仿宋" w:eastAsia="仿宋" w:cs="仿宋"/>
                <w:b/>
                <w:bCs/>
                <w:sz w:val="28"/>
                <w:szCs w:val="28"/>
                <w:lang w:val="en-US" w:eastAsia="zh-CN"/>
              </w:rPr>
            </w:pPr>
            <w:r>
              <w:rPr>
                <w:rFonts w:hint="eastAsia" w:ascii="仿宋" w:hAnsi="仿宋" w:eastAsia="仿宋" w:cs="仿宋"/>
                <w:sz w:val="28"/>
                <w:szCs w:val="28"/>
                <w:lang w:val="en-US" w:eastAsia="zh-CN"/>
              </w:rPr>
              <w:t>②</w:t>
            </w:r>
            <w:r>
              <w:rPr>
                <w:rFonts w:hint="eastAsia" w:ascii="仿宋" w:hAnsi="仿宋" w:eastAsia="仿宋" w:cs="仿宋"/>
                <w:sz w:val="28"/>
                <w:szCs w:val="28"/>
              </w:rPr>
              <w:t>青少年情绪问题智能化便携式评估工具有效性验证。</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儿童青少年的情绪问题不仅需要在赴医就诊时被精准发现，更需要在日常生活环境中被提前预警。针对儿童青少年情绪问题的精准诊断，临床上主要采用既有量表对相关信息进行量化评估，但是鉴于临床诊疗实际限制，相关评估体系在全面性、有效性、易用性等方面有较大弊端。针对自然场景下的儿童青少年情绪问题的高效预警问题，现在并没有完善的解决方案。儿童青少年的情绪问题往往与周围的社会环境、家庭环境以及自身的性格特征等有密不可分的关系，并在典型日常场景中被激发。因此，如何全面纳入生理、心理、生活等方面高危预警信息是本课题需要解决的关键科学问题。</w:t>
            </w:r>
          </w:p>
          <w:p>
            <w:pPr>
              <w:spacing w:line="360" w:lineRule="exact"/>
              <w:ind w:firstLine="440"/>
              <w:rPr>
                <w:rFonts w:hint="eastAsia" w:ascii="仿宋" w:hAnsi="仿宋" w:eastAsia="仿宋" w:cs="仿宋"/>
                <w:sz w:val="28"/>
                <w:szCs w:val="28"/>
                <w:lang w:eastAsia="zh-CN"/>
              </w:rPr>
            </w:pPr>
            <w:r>
              <w:rPr>
                <w:rFonts w:hint="eastAsia" w:ascii="仿宋" w:hAnsi="仿宋" w:eastAsia="仿宋" w:cs="仿宋"/>
                <w:sz w:val="28"/>
                <w:szCs w:val="28"/>
              </w:rPr>
              <w:t>基于儿童青少年情绪问题多参数多模态识别引擎，利用微服务技术架构及物联网技术开发儿童青少年情绪问题便携式智能化评估工具，首先利用该工具实现情绪问题表现特征数据及生理特征数据的采集，其次通过青少年情绪问题识别引擎进行数据分析并提供分析报告，最后通过该工具实现分析报告数据存储和反馈。该工具包含软件系统和硬件集成两部分，可满足家庭、学校、医院等多个应用场景</w:t>
            </w:r>
            <w:r>
              <w:rPr>
                <w:rFonts w:hint="eastAsia" w:ascii="仿宋" w:hAnsi="仿宋" w:eastAsia="仿宋" w:cs="仿宋"/>
                <w:sz w:val="28"/>
                <w:szCs w:val="28"/>
                <w:lang w:eastAsia="zh-CN"/>
              </w:rPr>
              <w:t>。</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将情绪问题表现特征数据分析模型、情绪问题生理特征分析模型和情绪问题综合预测模型，分别进行程序化实现和黑盒封装，构建情绪问题多参数多模态识别引擎。</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numPr>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技术指标：</w:t>
            </w:r>
          </w:p>
          <w:p>
            <w:pPr>
              <w:pStyle w:val="21"/>
              <w:spacing w:line="360" w:lineRule="exact"/>
              <w:ind w:firstLine="480"/>
              <w:rPr>
                <w:rFonts w:hint="eastAsia" w:ascii="仿宋" w:hAnsi="仿宋" w:eastAsia="仿宋" w:cs="仿宋"/>
                <w:sz w:val="28"/>
                <w:szCs w:val="28"/>
              </w:rPr>
            </w:pPr>
            <w:r>
              <w:rPr>
                <w:rFonts w:hint="eastAsia" w:ascii="仿宋" w:hAnsi="仿宋" w:eastAsia="仿宋" w:cs="仿宋"/>
                <w:sz w:val="28"/>
                <w:szCs w:val="28"/>
              </w:rPr>
              <w:t>在系统界面上做简单操作和普通数据查询操作响应时间小于2秒，在系统界面上做大数据量报表数据查询操作响应时间小于5秒</w:t>
            </w:r>
            <w:r>
              <w:rPr>
                <w:rFonts w:hint="eastAsia" w:ascii="仿宋" w:hAnsi="仿宋" w:eastAsia="仿宋" w:cs="仿宋"/>
                <w:sz w:val="28"/>
                <w:szCs w:val="28"/>
                <w:lang w:eastAsia="zh-CN"/>
              </w:rPr>
              <w:t>；</w:t>
            </w:r>
            <w:r>
              <w:rPr>
                <w:rFonts w:hint="eastAsia" w:ascii="仿宋" w:hAnsi="仿宋" w:eastAsia="仿宋" w:cs="仿宋"/>
                <w:sz w:val="28"/>
                <w:szCs w:val="28"/>
              </w:rPr>
              <w:t>数据处理响应时间小于3秒</w:t>
            </w:r>
            <w:r>
              <w:rPr>
                <w:rFonts w:hint="eastAsia" w:ascii="仿宋" w:hAnsi="仿宋" w:eastAsia="仿宋" w:cs="仿宋"/>
                <w:sz w:val="28"/>
                <w:szCs w:val="28"/>
                <w:lang w:eastAsia="zh-CN"/>
              </w:rPr>
              <w:t>；</w:t>
            </w:r>
            <w:r>
              <w:rPr>
                <w:rFonts w:hint="eastAsia" w:ascii="仿宋" w:hAnsi="仿宋" w:eastAsia="仿宋" w:cs="仿宋"/>
                <w:sz w:val="28"/>
                <w:szCs w:val="28"/>
              </w:rPr>
              <w:t>需满足100以上并发处理</w:t>
            </w:r>
            <w:r>
              <w:rPr>
                <w:rFonts w:hint="eastAsia" w:ascii="仿宋" w:hAnsi="仿宋" w:eastAsia="仿宋" w:cs="仿宋"/>
                <w:sz w:val="28"/>
                <w:szCs w:val="28"/>
                <w:lang w:eastAsia="zh-CN"/>
              </w:rPr>
              <w:t>；</w:t>
            </w:r>
            <w:r>
              <w:rPr>
                <w:rFonts w:hint="eastAsia" w:ascii="仿宋" w:hAnsi="仿宋" w:eastAsia="仿宋" w:cs="仿宋"/>
                <w:sz w:val="28"/>
                <w:szCs w:val="28"/>
              </w:rPr>
              <w:t>系统7×24小时持续可用</w:t>
            </w:r>
            <w:r>
              <w:rPr>
                <w:rFonts w:hint="eastAsia" w:ascii="仿宋" w:hAnsi="仿宋" w:eastAsia="仿宋" w:cs="仿宋"/>
                <w:sz w:val="28"/>
                <w:szCs w:val="28"/>
                <w:lang w:eastAsia="zh-CN"/>
              </w:rPr>
              <w:t>；</w:t>
            </w:r>
            <w:r>
              <w:rPr>
                <w:rFonts w:hint="eastAsia" w:ascii="仿宋" w:hAnsi="仿宋" w:eastAsia="仿宋" w:cs="仿宋"/>
                <w:sz w:val="28"/>
                <w:szCs w:val="28"/>
              </w:rPr>
              <w:t>系统存储能力，告警数据、性能数据在系统中存储12个月。</w:t>
            </w:r>
          </w:p>
          <w:p>
            <w:pPr>
              <w:pStyle w:val="21"/>
              <w:numPr>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经济指标：计划投入总金额18</w:t>
            </w:r>
            <w:r>
              <w:rPr>
                <w:rFonts w:hint="eastAsia" w:ascii="仿宋" w:hAnsi="仿宋" w:eastAsia="仿宋" w:cs="仿宋"/>
                <w:sz w:val="28"/>
                <w:szCs w:val="28"/>
                <w:lang w:val="en-US" w:eastAsia="zh-CN"/>
              </w:rPr>
              <w:t>5</w:t>
            </w:r>
            <w:r>
              <w:rPr>
                <w:rFonts w:hint="eastAsia" w:ascii="仿宋" w:hAnsi="仿宋" w:eastAsia="仿宋" w:cs="仿宋"/>
                <w:sz w:val="28"/>
                <w:szCs w:val="28"/>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公司已经和部分高校达成合作协议，已经完成基础的需求分析工作。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ind w:firstLine="0" w:firstLineChars="0"/>
              <w:rPr>
                <w:rFonts w:hint="eastAsia" w:ascii="仿宋" w:hAnsi="仿宋" w:eastAsia="仿宋" w:cs="仿宋"/>
                <w:sz w:val="28"/>
                <w:szCs w:val="28"/>
              </w:rPr>
            </w:pPr>
            <w:r>
              <w:rPr>
                <w:rFonts w:hint="eastAsia" w:ascii="仿宋" w:hAnsi="仿宋" w:eastAsia="仿宋" w:cs="仿宋"/>
                <w:sz w:val="28"/>
                <w:szCs w:val="28"/>
              </w:rPr>
              <w:t>与有科研基础的高校、科研院所、企业等均可合作。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w:t>
            </w:r>
            <w:r>
              <w:rPr>
                <w:rFonts w:hint="eastAsia" w:ascii="仿宋" w:hAnsi="仿宋" w:eastAsia="仿宋" w:cs="仿宋"/>
                <w:sz w:val="28"/>
                <w:szCs w:val="28"/>
              </w:rPr>
              <w:t>■</w:t>
            </w:r>
            <w:r>
              <w:rPr>
                <w:rFonts w:hint="eastAsia" w:ascii="仿宋" w:hAnsi="仿宋" w:eastAsia="仿宋" w:cs="仿宋"/>
                <w:sz w:val="28"/>
                <w:szCs w:val="28"/>
              </w:rPr>
              <w:t xml:space="preserve">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spacing w:line="360" w:lineRule="exact"/>
        <w:ind w:firstLine="420" w:firstLineChars="0"/>
        <w:jc w:val="left"/>
        <w:rPr>
          <w:rFonts w:cs="宋体"/>
          <w:kern w:val="0"/>
          <w:sz w:val="24"/>
        </w:rPr>
      </w:pPr>
    </w:p>
    <w:sectPr>
      <w:headerReference r:id="rId7" w:type="first"/>
      <w:footerReference r:id="rId9" w:type="first"/>
      <w:headerReference r:id="rId5" w:type="default"/>
      <w:footerReference r:id="rId8" w:type="default"/>
      <w:headerReference r:id="rId6" w:type="even"/>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00"/>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0756B"/>
    <w:rsid w:val="0002333C"/>
    <w:rsid w:val="00044AC5"/>
    <w:rsid w:val="00060505"/>
    <w:rsid w:val="0009366D"/>
    <w:rsid w:val="000D533A"/>
    <w:rsid w:val="001554EA"/>
    <w:rsid w:val="00165BBD"/>
    <w:rsid w:val="001E2F64"/>
    <w:rsid w:val="0022094F"/>
    <w:rsid w:val="002559C3"/>
    <w:rsid w:val="00264A4F"/>
    <w:rsid w:val="00296C38"/>
    <w:rsid w:val="003E512F"/>
    <w:rsid w:val="004404B5"/>
    <w:rsid w:val="00466598"/>
    <w:rsid w:val="00472ADB"/>
    <w:rsid w:val="00475EAA"/>
    <w:rsid w:val="004B47E3"/>
    <w:rsid w:val="00507F22"/>
    <w:rsid w:val="005B0061"/>
    <w:rsid w:val="005E72A6"/>
    <w:rsid w:val="0063722E"/>
    <w:rsid w:val="006F5501"/>
    <w:rsid w:val="007353A9"/>
    <w:rsid w:val="008469CF"/>
    <w:rsid w:val="008D29E6"/>
    <w:rsid w:val="008F064F"/>
    <w:rsid w:val="0095160C"/>
    <w:rsid w:val="009C1D42"/>
    <w:rsid w:val="00A21935"/>
    <w:rsid w:val="00A24B71"/>
    <w:rsid w:val="00A56FC4"/>
    <w:rsid w:val="00B05B59"/>
    <w:rsid w:val="00B83E4D"/>
    <w:rsid w:val="00BA0439"/>
    <w:rsid w:val="00BB4047"/>
    <w:rsid w:val="00C55182"/>
    <w:rsid w:val="00CD491D"/>
    <w:rsid w:val="00CD5D6B"/>
    <w:rsid w:val="00CD780B"/>
    <w:rsid w:val="00CE28CF"/>
    <w:rsid w:val="00D009C6"/>
    <w:rsid w:val="00DC4F0A"/>
    <w:rsid w:val="00DD5222"/>
    <w:rsid w:val="00DF2158"/>
    <w:rsid w:val="00EA2F19"/>
    <w:rsid w:val="00FC601B"/>
    <w:rsid w:val="00FD609C"/>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CD57D1A"/>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EE0799"/>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character" w:customStyle="1" w:styleId="18">
    <w:name w:val="页脚 字符"/>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字符"/>
    <w:basedOn w:val="16"/>
    <w:link w:val="6"/>
    <w:uiPriority w:val="0"/>
    <w:rPr>
      <w:rFonts w:eastAsia="仿宋_GB2312" w:cstheme="minorBidi"/>
      <w:kern w:val="2"/>
      <w:sz w:val="32"/>
      <w:szCs w:val="24"/>
    </w:rPr>
  </w:style>
  <w:style w:type="character" w:customStyle="1" w:styleId="23">
    <w:name w:val="批注主题 字符"/>
    <w:basedOn w:val="22"/>
    <w:link w:val="13"/>
    <w:qFormat/>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313</Words>
  <Characters>1788</Characters>
  <Lines>14</Lines>
  <Paragraphs>4</Paragraphs>
  <TotalTime>3</TotalTime>
  <ScaleCrop>false</ScaleCrop>
  <LinksUpToDate>false</LinksUpToDate>
  <CharactersWithSpaces>2097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2023-09-05T08:14:00Z</dcterms:created>
  <dc:creator>黄山红牡丹</dc:creator>
  <cp:lastModifiedBy>辉小辉</cp:lastModifiedBy>
  <cp:lastPrinted>2019-06-25T02:30:00Z</cp:lastPrinted>
  <dcterms:modified xsi:type="dcterms:W3CDTF">2023-10-10T03:07:48Z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3597E8BA18744D23AC3811869A9D5051_13</vt:lpwstr>
  </property>
</Properties>
</file>